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61A2" w:rsidRDefault="00997D41">
      <w:pPr>
        <w:rPr>
          <w:lang w:val="es-AR"/>
        </w:rPr>
      </w:pPr>
      <w:r>
        <w:rPr>
          <w:lang w:val="es-AR"/>
        </w:rPr>
        <w:t>1</w:t>
      </w:r>
      <w:r w:rsidR="005661A2">
        <w:rPr>
          <w:lang w:val="es-AR"/>
        </w:rPr>
        <w:t>-Implicaciones mutuas entre el capitalismo actual, la forma de la política, el sujeto promedio, el lazo social.</w:t>
      </w:r>
    </w:p>
    <w:p w:rsidR="005661A2" w:rsidRDefault="005661A2" w:rsidP="005661A2">
      <w:pPr>
        <w:rPr>
          <w:lang w:val="es-AR"/>
        </w:rPr>
      </w:pPr>
      <w:r>
        <w:rPr>
          <w:lang w:val="es-AR"/>
        </w:rPr>
        <w:tab/>
        <w:t>-Violencia y precariedad. Finanzas y precariedad como formas del terror</w:t>
      </w:r>
    </w:p>
    <w:p w:rsidR="005661A2" w:rsidRDefault="005661A2" w:rsidP="005661A2">
      <w:pPr>
        <w:ind w:firstLine="708"/>
        <w:rPr>
          <w:lang w:val="es-AR"/>
        </w:rPr>
      </w:pPr>
      <w:r>
        <w:rPr>
          <w:lang w:val="es-AR"/>
        </w:rPr>
        <w:t>-</w:t>
      </w:r>
      <w:r w:rsidR="00997D41">
        <w:rPr>
          <w:lang w:val="es-AR"/>
        </w:rPr>
        <w:t>L</w:t>
      </w:r>
      <w:r>
        <w:rPr>
          <w:lang w:val="es-AR"/>
        </w:rPr>
        <w:t xml:space="preserve">o global, lo estatal, lo subjetivo. El Estado y el mercado como dispositivos </w:t>
      </w:r>
      <w:proofErr w:type="spellStart"/>
      <w:r>
        <w:rPr>
          <w:lang w:val="es-AR"/>
        </w:rPr>
        <w:t>copertenecientes</w:t>
      </w:r>
      <w:proofErr w:type="spellEnd"/>
      <w:r>
        <w:rPr>
          <w:lang w:val="es-AR"/>
        </w:rPr>
        <w:t xml:space="preserve"> de comando</w:t>
      </w:r>
    </w:p>
    <w:p w:rsidR="00997D41" w:rsidRDefault="00997D41" w:rsidP="005661A2">
      <w:pPr>
        <w:ind w:firstLine="708"/>
        <w:rPr>
          <w:lang w:val="es-AR"/>
        </w:rPr>
      </w:pPr>
      <w:r>
        <w:rPr>
          <w:lang w:val="es-AR"/>
        </w:rPr>
        <w:t>-El vecino como subjetividad posnacional que dispersa la soberanía y obtura lo común.</w:t>
      </w:r>
    </w:p>
    <w:p w:rsidR="005661A2" w:rsidRDefault="005661A2" w:rsidP="005661A2">
      <w:pPr>
        <w:rPr>
          <w:lang w:val="es-AR"/>
        </w:rPr>
      </w:pPr>
    </w:p>
    <w:p w:rsidR="005661A2" w:rsidRDefault="00997D41">
      <w:pPr>
        <w:rPr>
          <w:lang w:val="es-AR"/>
        </w:rPr>
      </w:pPr>
      <w:r>
        <w:rPr>
          <w:lang w:val="es-AR"/>
        </w:rPr>
        <w:t>2</w:t>
      </w:r>
      <w:r w:rsidR="005661A2">
        <w:rPr>
          <w:lang w:val="es-AR"/>
        </w:rPr>
        <w:t>-</w:t>
      </w:r>
      <w:r>
        <w:rPr>
          <w:lang w:val="es-AR"/>
        </w:rPr>
        <w:t>P</w:t>
      </w:r>
      <w:r w:rsidR="005661A2">
        <w:rPr>
          <w:lang w:val="es-AR"/>
        </w:rPr>
        <w:t>roblemas estratégicos. ¿</w:t>
      </w:r>
      <w:proofErr w:type="gramStart"/>
      <w:r w:rsidR="005661A2">
        <w:rPr>
          <w:lang w:val="es-AR"/>
        </w:rPr>
        <w:t>cómo</w:t>
      </w:r>
      <w:proofErr w:type="gramEnd"/>
      <w:r w:rsidR="005661A2">
        <w:rPr>
          <w:lang w:val="es-AR"/>
        </w:rPr>
        <w:t xml:space="preserve"> puede el común hacer social en estas condiciones?</w:t>
      </w:r>
    </w:p>
    <w:p w:rsidR="001E4440" w:rsidRDefault="001E4440">
      <w:pPr>
        <w:rPr>
          <w:lang w:val="es-AR"/>
        </w:rPr>
      </w:pPr>
    </w:p>
    <w:p w:rsidR="00256088" w:rsidRDefault="00256088">
      <w:pPr>
        <w:rPr>
          <w:lang w:val="es-AR"/>
        </w:rPr>
      </w:pPr>
      <w:r>
        <w:rPr>
          <w:lang w:val="es-AR"/>
        </w:rPr>
        <w:t>Copete</w:t>
      </w:r>
    </w:p>
    <w:p w:rsidR="001E4440" w:rsidRDefault="001E4440" w:rsidP="001E4440">
      <w:pPr>
        <w:spacing w:after="84"/>
      </w:pPr>
      <w:r>
        <w:t>Son momentos de balance. Con lo difícil que está la coyuntura, ¿cómo abordar un balance de la década que pasó? ¿Y podremos hacerlo sin poner al Estado en el centro de la escena y de nuestra reflexión?</w:t>
      </w:r>
    </w:p>
    <w:p w:rsidR="001E4440" w:rsidRPr="00CC53E0" w:rsidRDefault="001E4440" w:rsidP="001E4440">
      <w:pPr>
        <w:spacing w:after="84"/>
      </w:pPr>
      <w:r>
        <w:t xml:space="preserve">Presentamos </w:t>
      </w:r>
      <w:r w:rsidRPr="001E4440">
        <w:rPr>
          <w:i/>
        </w:rPr>
        <w:t>Linchamientos</w:t>
      </w:r>
      <w:r>
        <w:t xml:space="preserve"> y </w:t>
      </w:r>
      <w:r w:rsidRPr="001E4440">
        <w:rPr>
          <w:i/>
        </w:rPr>
        <w:t>Estado posnacional</w:t>
      </w:r>
      <w:r>
        <w:t xml:space="preserve"> en estos momentos porque fueron escritos corriendo al estado del centro. El segundo comienza a configurarse como efecto de diciembre de 2001 y los primeros en Rosario en marzo de 2014. Dos obras </w:t>
      </w:r>
      <w:r w:rsidR="00256088">
        <w:t>entre</w:t>
      </w:r>
      <w:r>
        <w:t xml:space="preserve"> el comienzo y el final de una etapa, que proponemos para conversar</w:t>
      </w:r>
      <w:r w:rsidRPr="00CC53E0">
        <w:t xml:space="preserve"> en torno a las condiciones </w:t>
      </w:r>
      <w:r>
        <w:t xml:space="preserve">contemporáneas, conversar sobre los efectos que tienen en </w:t>
      </w:r>
      <w:r w:rsidRPr="00CC53E0">
        <w:t xml:space="preserve">el Estado </w:t>
      </w:r>
      <w:r>
        <w:t xml:space="preserve">y la subjetividad: estado </w:t>
      </w:r>
      <w:r w:rsidRPr="00CC53E0">
        <w:t>posnacional como dispersión</w:t>
      </w:r>
      <w:r>
        <w:t xml:space="preserve"> y fragmentación</w:t>
      </w:r>
      <w:r w:rsidRPr="00CC53E0">
        <w:t xml:space="preserve"> de la soberanía</w:t>
      </w:r>
      <w:r>
        <w:t>,</w:t>
      </w:r>
      <w:r w:rsidRPr="00CC53E0">
        <w:t xml:space="preserve"> y los linchamientos como sintomatología </w:t>
      </w:r>
      <w:r>
        <w:t>de esa fragmentación, que muestra una “ciudadanía” que cogobierna</w:t>
      </w:r>
      <w:r w:rsidRPr="00CC53E0">
        <w:t xml:space="preserve"> </w:t>
      </w:r>
      <w:r>
        <w:t>lo</w:t>
      </w:r>
      <w:r w:rsidRPr="00CC53E0">
        <w:t xml:space="preserve"> social. En ambos casos, la pregunta por nuestro presente: violencia, precariedad, terrorismo financiero. </w:t>
      </w:r>
    </w:p>
    <w:p w:rsidR="001E4440" w:rsidRPr="00CC53E0" w:rsidRDefault="001E4440" w:rsidP="001E4440">
      <w:pPr>
        <w:spacing w:after="84"/>
      </w:pPr>
      <w:r>
        <w:t>Hacer balance tomando nota de la actual forma y ubicación del Estado y de l</w:t>
      </w:r>
      <w:r w:rsidRPr="00CC53E0">
        <w:t>a fragilidad del lazo social, sus potencias y dificultades.</w:t>
      </w:r>
      <w:r>
        <w:t xml:space="preserve"> </w:t>
      </w:r>
      <w:r w:rsidRPr="00CC53E0">
        <w:t>¿Qué desafíos nos indican los diagnósticos en juego?</w:t>
      </w:r>
      <w:r>
        <w:t xml:space="preserve"> ¿Cómo construir comúnmente lo social?</w:t>
      </w:r>
    </w:p>
    <w:p w:rsidR="001E4440" w:rsidRPr="001E4440" w:rsidRDefault="001E4440"/>
    <w:sectPr w:rsidR="001E4440" w:rsidRPr="001E4440" w:rsidSect="00880EAB">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8"/>
  <w:proofState w:spelling="clean" w:grammar="clean"/>
  <w:defaultTabStop w:val="708"/>
  <w:hyphenationZone w:val="425"/>
  <w:characterSpacingControl w:val="doNotCompress"/>
  <w:compat>
    <w:useFELayout/>
  </w:compat>
  <w:rsids>
    <w:rsidRoot w:val="005661A2"/>
    <w:rsid w:val="001E4440"/>
    <w:rsid w:val="00256088"/>
    <w:rsid w:val="005661A2"/>
    <w:rsid w:val="007C4677"/>
    <w:rsid w:val="00880EAB"/>
    <w:rsid w:val="00997D41"/>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0EAB"/>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1</Pages>
  <Words>247</Words>
  <Characters>1363</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Pablo</dc:creator>
  <cp:keywords/>
  <dc:description/>
  <cp:lastModifiedBy>Pablo</cp:lastModifiedBy>
  <cp:revision>4</cp:revision>
  <dcterms:created xsi:type="dcterms:W3CDTF">2016-06-14T23:13:00Z</dcterms:created>
  <dcterms:modified xsi:type="dcterms:W3CDTF">2016-06-15T17:31:00Z</dcterms:modified>
</cp:coreProperties>
</file>